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03F03" w14:textId="77777777" w:rsidR="00BB6666" w:rsidRPr="00E76459" w:rsidRDefault="00BB6666" w:rsidP="00E76459">
      <w:pPr>
        <w:spacing w:after="0" w:line="240" w:lineRule="auto"/>
        <w:jc w:val="center"/>
        <w:rPr>
          <w:rFonts w:ascii="Times New Roman" w:hAnsi="Times New Roman" w:cs="Times New Roman"/>
          <w:b/>
          <w:bCs/>
        </w:rPr>
      </w:pPr>
      <w:r w:rsidRPr="00E76459">
        <w:rPr>
          <w:rFonts w:ascii="Times New Roman" w:hAnsi="Times New Roman" w:cs="Times New Roman"/>
          <w:b/>
          <w:bCs/>
        </w:rPr>
        <w:t>AKARYAKIT</w:t>
      </w:r>
    </w:p>
    <w:p w14:paraId="2D466CD3" w14:textId="35C17737" w:rsidR="00BB6666" w:rsidRDefault="00BB6666" w:rsidP="00E76459">
      <w:pPr>
        <w:spacing w:after="0" w:line="240" w:lineRule="auto"/>
        <w:jc w:val="center"/>
        <w:rPr>
          <w:rFonts w:ascii="Times New Roman" w:hAnsi="Times New Roman" w:cs="Times New Roman"/>
        </w:rPr>
      </w:pPr>
      <w:r w:rsidRPr="00E76459">
        <w:rPr>
          <w:rFonts w:ascii="Times New Roman" w:hAnsi="Times New Roman" w:cs="Times New Roman"/>
        </w:rPr>
        <w:t>EMET BELEDİYESİ DESTEK HİZMETLER MÜDÜRLÜĞÜ</w:t>
      </w:r>
    </w:p>
    <w:p w14:paraId="5A0741E2" w14:textId="77777777" w:rsidR="00E76459" w:rsidRPr="00E76459" w:rsidRDefault="00E76459" w:rsidP="00E76459">
      <w:pPr>
        <w:spacing w:after="0" w:line="240" w:lineRule="auto"/>
        <w:jc w:val="center"/>
        <w:rPr>
          <w:rFonts w:ascii="Times New Roman" w:hAnsi="Times New Roman" w:cs="Times New Roman"/>
        </w:rPr>
      </w:pPr>
      <w:bookmarkStart w:id="0" w:name="_GoBack"/>
      <w:bookmarkEnd w:id="0"/>
    </w:p>
    <w:p w14:paraId="01C996E6"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AKARYAKIT mal alımı 4734 sayılı Kamu İhale Kanununun 19 uncu maddesine göre açık ihale usulü ile ihale edilecek olup, teklifler sadece elektronik ortamda EKAP üzerinden alınacaktır.  İhaleye ilişkin ayrıntılı bilgiler aşağıda yer almaktadır:</w:t>
      </w:r>
    </w:p>
    <w:p w14:paraId="0AD26557" w14:textId="3EE7A471"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İKN:2024/1625288</w:t>
      </w:r>
    </w:p>
    <w:p w14:paraId="20D0E6FF" w14:textId="268752C6"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1-İdarenin;</w:t>
      </w:r>
    </w:p>
    <w:p w14:paraId="093A88FA" w14:textId="579C697A"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a) Adı: EMET BELEDİYESİ DESTEK HİZMETLER MÜDÜRLÜĞÜ</w:t>
      </w:r>
    </w:p>
    <w:p w14:paraId="25A5851C" w14:textId="307F4D86"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b) Adresi: CUMHURİYET MH. HÜKÜMET CD. NO:12 43700 EMET/KÜTAHYA</w:t>
      </w:r>
    </w:p>
    <w:p w14:paraId="59F0560B" w14:textId="586936D4"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c) Telefon ve faks numarası: 2744614148 - 2744613131</w:t>
      </w:r>
    </w:p>
    <w:p w14:paraId="7421B9C9" w14:textId="57694C5D"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ç) İhale dokümanının görülebileceği ve e-imza kullanılarak indirilebileceği internet sayfası: https://ekap.kik.gov.tr/EKAP/</w:t>
      </w:r>
    </w:p>
    <w:p w14:paraId="7B4941CC"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2-İhale konusu mal alımın</w:t>
      </w:r>
    </w:p>
    <w:p w14:paraId="446E35D5" w14:textId="7DA37475"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a) Adı:</w:t>
      </w:r>
      <w:r w:rsidRPr="00E76459">
        <w:rPr>
          <w:rFonts w:ascii="Times New Roman" w:hAnsi="Times New Roman" w:cs="Times New Roman"/>
        </w:rPr>
        <w:tab/>
        <w:t>AKARYAKIT</w:t>
      </w:r>
    </w:p>
    <w:p w14:paraId="3FE97EEA" w14:textId="15045064"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 xml:space="preserve">b) Niteliği, türü ve miktarı: 133.500 LT Motorin, 4.450 LT Kurşunsuz Benzin 95 Oktan ve 3.500 LT </w:t>
      </w:r>
      <w:proofErr w:type="spellStart"/>
      <w:r w:rsidRPr="00E76459">
        <w:rPr>
          <w:rFonts w:ascii="Times New Roman" w:hAnsi="Times New Roman" w:cs="Times New Roman"/>
        </w:rPr>
        <w:t>AdBlue</w:t>
      </w:r>
      <w:proofErr w:type="spellEnd"/>
    </w:p>
    <w:p w14:paraId="7BB6BD95"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 xml:space="preserve">Ayrıntılı bilgiye </w:t>
      </w:r>
      <w:proofErr w:type="spellStart"/>
      <w:r w:rsidRPr="00E76459">
        <w:rPr>
          <w:rFonts w:ascii="Times New Roman" w:hAnsi="Times New Roman" w:cs="Times New Roman"/>
        </w:rPr>
        <w:t>EKAP’ta</w:t>
      </w:r>
      <w:proofErr w:type="spellEnd"/>
      <w:r w:rsidRPr="00E76459">
        <w:rPr>
          <w:rFonts w:ascii="Times New Roman" w:hAnsi="Times New Roman" w:cs="Times New Roman"/>
        </w:rPr>
        <w:t xml:space="preserve"> yer alan ihale dokümanı içinde bulunan idari şartnameden ulaşılabilir.</w:t>
      </w:r>
    </w:p>
    <w:p w14:paraId="2C93F085" w14:textId="0757D08F"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c) Yapılacağı/teslim edileceği yer: Emet Belediyesi Başkanlığı'na ait Hizmet Araçlarının Depolarına Teslim Edilecektir.</w:t>
      </w:r>
    </w:p>
    <w:p w14:paraId="427EEDAA" w14:textId="0EFE89FD"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ç) Süresi/teslim tarihi: 01/01/2025 tarihinden itibaren İdarenin talebi üzerine 365 gün fiş karşılığı pompadan İdarenin araçlarına verilecektir.</w:t>
      </w:r>
    </w:p>
    <w:p w14:paraId="68110396" w14:textId="1C929A3A"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d) İşe başlama tarihi</w:t>
      </w:r>
      <w:r w:rsidRPr="00E76459">
        <w:rPr>
          <w:rFonts w:ascii="Times New Roman" w:hAnsi="Times New Roman" w:cs="Times New Roman"/>
        </w:rPr>
        <w:tab/>
        <w:t>: 01/01/2025</w:t>
      </w:r>
    </w:p>
    <w:p w14:paraId="6FC377FE"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3-İhalenin</w:t>
      </w:r>
    </w:p>
    <w:p w14:paraId="38DF37B2" w14:textId="70E6C0CE"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a) İhale (son teklif verme) tarih ve saati: 20.12.2024 - 10:30</w:t>
      </w:r>
    </w:p>
    <w:p w14:paraId="514B8E66" w14:textId="29A46376"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b) İhale komisyonunun toplantı yeri (e-tekliflerin açılacağı adres): Emet Belediyesi Meclis Toplantı Salonu</w:t>
      </w:r>
    </w:p>
    <w:p w14:paraId="5AA2B958"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 İhaleye katılabilme şartları ve istenilen belgeler ile yeterlik değerlendirmesinde uygulanacak kriterler:</w:t>
      </w:r>
    </w:p>
    <w:p w14:paraId="2FAD3A17"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4.1. İsteklilerin ihaleye katılabilmeleri için aşağıda sayılan belgeler ve yeterlik kriterleri ile fiyat dışı unsurlara ilişkin bilgileri e-teklifleri kapsamında beyan etmeleri gerekmektedir.</w:t>
      </w:r>
    </w:p>
    <w:p w14:paraId="239A4505"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4.1.1.3. İhale konusu malın satış faaliyetinin yerine getirilebilmesi için ilgili mevzuat gereğince alınması zorunlu izin, ruhsat veya faaliyet belgesi veya belgelerine ilişkin bilgiler:</w:t>
      </w:r>
    </w:p>
    <w:p w14:paraId="7056A149"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İş Yeri Açma ve Çalıştırma Ruhsatı</w:t>
      </w:r>
    </w:p>
    <w:p w14:paraId="48D4DE86" w14:textId="22886735"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Petrol Bayiliği/Dağıtıcılığı Lisans Belgesi</w:t>
      </w:r>
    </w:p>
    <w:p w14:paraId="29698768"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4.1.2. Teklif vermeye yetkili olduğunu gösteren bilgiler;</w:t>
      </w:r>
    </w:p>
    <w:p w14:paraId="507C7A9F"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E76459">
        <w:rPr>
          <w:rFonts w:ascii="Times New Roman" w:hAnsi="Times New Roman" w:cs="Times New Roman"/>
        </w:rPr>
        <w:t>EKAP’tan</w:t>
      </w:r>
      <w:proofErr w:type="spellEnd"/>
      <w:r w:rsidRPr="00E76459">
        <w:rPr>
          <w:rFonts w:ascii="Times New Roman" w:hAnsi="Times New Roman" w:cs="Times New Roman"/>
        </w:rPr>
        <w:t xml:space="preserve"> alınır.</w:t>
      </w:r>
    </w:p>
    <w:p w14:paraId="5278F76F"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4.1.3. Şekli ve içeriği İdari Şartnamede belirlenen teklif mektubu.</w:t>
      </w:r>
    </w:p>
    <w:p w14:paraId="05B936B8"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4.1.4. Şekli ve içeriği İdari Şartnamede belirlenen geçici teminat bilgileri.</w:t>
      </w:r>
    </w:p>
    <w:p w14:paraId="2D74D8B5"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4.1.5 İhale konusu alımın tamamı veya bir kısmı alt yüklenicilere yaptırılamaz.</w:t>
      </w:r>
    </w:p>
    <w:p w14:paraId="76AA6381"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4.2. Ekonomik ve mali yeterliğe ilişkin belgeler ve bu belgelerin taşıması gereken kriterler:</w:t>
      </w:r>
    </w:p>
    <w:p w14:paraId="01B83E35"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İdare tarafından ekonomik ve mali yeterliğe ilişkin kriter belirtilmemiştir.</w:t>
      </w:r>
    </w:p>
    <w:p w14:paraId="143731ED"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4.3. Mesleki ve teknik yeterliğe ilişkin belgeler ve bu belgelerin taşıması gereken kriterler:</w:t>
      </w:r>
    </w:p>
    <w:p w14:paraId="529DF534" w14:textId="65EC1EB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İdare tarafından mesleki ve teknik yeterliğe ilişkin kriter belirtilmemiştir.</w:t>
      </w:r>
    </w:p>
    <w:p w14:paraId="4B312E39" w14:textId="2E6330BE"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5. Ekonomik açıdan en avantajlı teklif sadece fiyat esasına göre belirlenecektir.</w:t>
      </w:r>
    </w:p>
    <w:p w14:paraId="49BF799E" w14:textId="2E51AFD5"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6. İhaleye sadece yerli istekliler katılabilecektir.</w:t>
      </w:r>
    </w:p>
    <w:p w14:paraId="6D86080A" w14:textId="03E7455F"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7. İhale dokümanı EKAP üzerinden bedelsiz olarak görülebilir. Ancak, ihaleye teklif verecek olanların, e-imza kullanarak EKAP üzerinden ihale dokümanını indirmeleri zorunludur.</w:t>
      </w:r>
    </w:p>
    <w:p w14:paraId="7B844721" w14:textId="5A5CF898"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lastRenderedPageBreak/>
        <w:t>8. Teklifler, EKAP üzerinden elektronik ortamda hazırlandıktan sonra, e-imza ile imzalanarak, teklife ilişkin e-anahtar ile birlikte ihale tarih ve saatine kadar EKAP üzerinden gönderilecektir.</w:t>
      </w:r>
    </w:p>
    <w:p w14:paraId="716B02FD" w14:textId="6189C8C3"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15A58B7A" w14:textId="7DE7D1D4"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10. Bu ihalede, işin tamamı için teklif verilecektir.</w:t>
      </w:r>
    </w:p>
    <w:p w14:paraId="11CA17AA" w14:textId="77777777"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11. İstekliler teklif ettikleri bedelin %3’ünden az olmamak üzere kendi belirleyecekleri tutarda geçici teminat vereceklerdir.</w:t>
      </w:r>
    </w:p>
    <w:p w14:paraId="29175EEA" w14:textId="10FAA263"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12. Bu ihalede elektronik eksiltme yapılmayacaktır.</w:t>
      </w:r>
    </w:p>
    <w:p w14:paraId="3E3B4490" w14:textId="7A346A55"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13. Verilen tekliflerin geçerlilik süresi, ihale tarihinden itibaren 365 (</w:t>
      </w:r>
      <w:proofErr w:type="spellStart"/>
      <w:r w:rsidRPr="00E76459">
        <w:rPr>
          <w:rFonts w:ascii="Times New Roman" w:hAnsi="Times New Roman" w:cs="Times New Roman"/>
        </w:rPr>
        <w:t>ÜçyüzAltmışBeş</w:t>
      </w:r>
      <w:proofErr w:type="spellEnd"/>
      <w:r w:rsidRPr="00E76459">
        <w:rPr>
          <w:rFonts w:ascii="Times New Roman" w:hAnsi="Times New Roman" w:cs="Times New Roman"/>
        </w:rPr>
        <w:t>) takvim günüdür.</w:t>
      </w:r>
    </w:p>
    <w:p w14:paraId="6ECFD657" w14:textId="47E02BD3" w:rsidR="00BB6666" w:rsidRPr="00E76459" w:rsidRDefault="00BB6666" w:rsidP="00E76459">
      <w:pPr>
        <w:spacing w:after="0" w:line="240" w:lineRule="auto"/>
        <w:jc w:val="both"/>
        <w:rPr>
          <w:rFonts w:ascii="Times New Roman" w:hAnsi="Times New Roman" w:cs="Times New Roman"/>
        </w:rPr>
      </w:pPr>
      <w:r w:rsidRPr="00E76459">
        <w:rPr>
          <w:rFonts w:ascii="Times New Roman" w:hAnsi="Times New Roman" w:cs="Times New Roman"/>
        </w:rPr>
        <w:t>14.Konsorsiyum olarak ihaleye teklif verilemez.</w:t>
      </w:r>
    </w:p>
    <w:p w14:paraId="4764AFE3" w14:textId="18790735" w:rsidR="00EC2A8E" w:rsidRDefault="00BB6666" w:rsidP="00E76459">
      <w:pPr>
        <w:spacing w:after="0" w:line="240" w:lineRule="auto"/>
        <w:jc w:val="both"/>
      </w:pPr>
      <w:r w:rsidRPr="00E76459">
        <w:rPr>
          <w:rFonts w:ascii="Times New Roman" w:hAnsi="Times New Roman" w:cs="Times New Roman"/>
        </w:rPr>
        <w:t>15. Diğer hususlar: Teklif fiyatı ihale komisyonu tarafından aşırı düşük olarak tespit edilen isteklilerden Kanunun 38 inci maddesine göre açıklama istenecek</w:t>
      </w:r>
      <w:r>
        <w:t>tir.</w:t>
      </w:r>
    </w:p>
    <w:sectPr w:rsidR="00EC2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8E"/>
    <w:rsid w:val="007323CC"/>
    <w:rsid w:val="00BB6666"/>
    <w:rsid w:val="00E76459"/>
    <w:rsid w:val="00EC2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16E1"/>
  <w15:chartTrackingRefBased/>
  <w15:docId w15:val="{23C49507-121B-469F-B278-072D34EF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2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C2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C2A8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C2A8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C2A8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C2A8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2A8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2A8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2A8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2A8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C2A8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C2A8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C2A8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C2A8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C2A8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2A8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2A8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2A8E"/>
    <w:rPr>
      <w:rFonts w:eastAsiaTheme="majorEastAsia" w:cstheme="majorBidi"/>
      <w:color w:val="272727" w:themeColor="text1" w:themeTint="D8"/>
    </w:rPr>
  </w:style>
  <w:style w:type="paragraph" w:styleId="KonuBal">
    <w:name w:val="Title"/>
    <w:basedOn w:val="Normal"/>
    <w:next w:val="Normal"/>
    <w:link w:val="KonuBalChar"/>
    <w:uiPriority w:val="10"/>
    <w:qFormat/>
    <w:rsid w:val="00EC2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2A8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2A8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2A8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2A8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2A8E"/>
    <w:rPr>
      <w:i/>
      <w:iCs/>
      <w:color w:val="404040" w:themeColor="text1" w:themeTint="BF"/>
    </w:rPr>
  </w:style>
  <w:style w:type="paragraph" w:styleId="ListeParagraf">
    <w:name w:val="List Paragraph"/>
    <w:basedOn w:val="Normal"/>
    <w:uiPriority w:val="34"/>
    <w:qFormat/>
    <w:rsid w:val="00EC2A8E"/>
    <w:pPr>
      <w:ind w:left="720"/>
      <w:contextualSpacing/>
    </w:pPr>
  </w:style>
  <w:style w:type="character" w:styleId="GlVurgulama">
    <w:name w:val="Intense Emphasis"/>
    <w:basedOn w:val="VarsaylanParagrafYazTipi"/>
    <w:uiPriority w:val="21"/>
    <w:qFormat/>
    <w:rsid w:val="00EC2A8E"/>
    <w:rPr>
      <w:i/>
      <w:iCs/>
      <w:color w:val="0F4761" w:themeColor="accent1" w:themeShade="BF"/>
    </w:rPr>
  </w:style>
  <w:style w:type="paragraph" w:styleId="GlAlnt">
    <w:name w:val="Intense Quote"/>
    <w:basedOn w:val="Normal"/>
    <w:next w:val="Normal"/>
    <w:link w:val="GlAlntChar"/>
    <w:uiPriority w:val="30"/>
    <w:qFormat/>
    <w:rsid w:val="00EC2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C2A8E"/>
    <w:rPr>
      <w:i/>
      <w:iCs/>
      <w:color w:val="0F4761" w:themeColor="accent1" w:themeShade="BF"/>
    </w:rPr>
  </w:style>
  <w:style w:type="character" w:styleId="GlBavuru">
    <w:name w:val="Intense Reference"/>
    <w:basedOn w:val="VarsaylanParagrafYazTipi"/>
    <w:uiPriority w:val="32"/>
    <w:qFormat/>
    <w:rsid w:val="00EC2A8E"/>
    <w:rPr>
      <w:b/>
      <w:bCs/>
      <w:smallCaps/>
      <w:color w:val="0F4761" w:themeColor="accent1" w:themeShade="BF"/>
      <w:spacing w:val="5"/>
    </w:rPr>
  </w:style>
  <w:style w:type="paragraph" w:styleId="BalonMetni">
    <w:name w:val="Balloon Text"/>
    <w:basedOn w:val="Normal"/>
    <w:link w:val="BalonMetniChar"/>
    <w:uiPriority w:val="99"/>
    <w:semiHidden/>
    <w:unhideWhenUsed/>
    <w:rsid w:val="00E764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6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6797">
      <w:bodyDiv w:val="1"/>
      <w:marLeft w:val="0"/>
      <w:marRight w:val="0"/>
      <w:marTop w:val="0"/>
      <w:marBottom w:val="0"/>
      <w:divBdr>
        <w:top w:val="none" w:sz="0" w:space="0" w:color="auto"/>
        <w:left w:val="none" w:sz="0" w:space="0" w:color="auto"/>
        <w:bottom w:val="none" w:sz="0" w:space="0" w:color="auto"/>
        <w:right w:val="none" w:sz="0" w:space="0" w:color="auto"/>
      </w:divBdr>
      <w:divsChild>
        <w:div w:id="1842576282">
          <w:marLeft w:val="0"/>
          <w:marRight w:val="0"/>
          <w:marTop w:val="0"/>
          <w:marBottom w:val="0"/>
          <w:divBdr>
            <w:top w:val="none" w:sz="0" w:space="0" w:color="auto"/>
            <w:left w:val="none" w:sz="0" w:space="0" w:color="auto"/>
            <w:bottom w:val="none" w:sz="0" w:space="0" w:color="auto"/>
            <w:right w:val="none" w:sz="0" w:space="0" w:color="auto"/>
          </w:divBdr>
        </w:div>
      </w:divsChild>
    </w:div>
    <w:div w:id="267154648">
      <w:bodyDiv w:val="1"/>
      <w:marLeft w:val="0"/>
      <w:marRight w:val="0"/>
      <w:marTop w:val="0"/>
      <w:marBottom w:val="0"/>
      <w:divBdr>
        <w:top w:val="none" w:sz="0" w:space="0" w:color="auto"/>
        <w:left w:val="none" w:sz="0" w:space="0" w:color="auto"/>
        <w:bottom w:val="none" w:sz="0" w:space="0" w:color="auto"/>
        <w:right w:val="none" w:sz="0" w:space="0" w:color="auto"/>
      </w:divBdr>
      <w:divsChild>
        <w:div w:id="113845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 HM</dc:creator>
  <cp:keywords/>
  <dc:description/>
  <cp:lastModifiedBy>AK</cp:lastModifiedBy>
  <cp:revision>2</cp:revision>
  <cp:lastPrinted>2024-11-27T06:56:00Z</cp:lastPrinted>
  <dcterms:created xsi:type="dcterms:W3CDTF">2024-11-27T06:58:00Z</dcterms:created>
  <dcterms:modified xsi:type="dcterms:W3CDTF">2024-11-27T06:58:00Z</dcterms:modified>
</cp:coreProperties>
</file>